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F0" w:rsidRDefault="00E15BF0" w:rsidP="001F4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C16D4" w:rsidRPr="00BE281C" w:rsidRDefault="009C16D4" w:rsidP="001F4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Действия при обнаружении подозрительного предмета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E281C" w:rsidRPr="00BE281C" w:rsidRDefault="00BE281C" w:rsidP="00B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sz w:val="26"/>
          <w:szCs w:val="26"/>
        </w:rPr>
        <w:t xml:space="preserve">В целях обеспечения безопасности, предупреждения и пресечения возможных террористических проявлений призываем </w:t>
      </w:r>
      <w:proofErr w:type="spellStart"/>
      <w:r w:rsidRPr="00BE281C">
        <w:rPr>
          <w:rFonts w:ascii="Times New Roman" w:eastAsia="Times New Roman" w:hAnsi="Times New Roman" w:cs="Times New Roman"/>
          <w:sz w:val="26"/>
          <w:szCs w:val="26"/>
        </w:rPr>
        <w:t>керчан</w:t>
      </w:r>
      <w:proofErr w:type="spellEnd"/>
      <w:r w:rsidRPr="00BE281C">
        <w:rPr>
          <w:rFonts w:ascii="Times New Roman" w:eastAsia="Times New Roman" w:hAnsi="Times New Roman" w:cs="Times New Roman"/>
          <w:sz w:val="26"/>
          <w:szCs w:val="26"/>
        </w:rPr>
        <w:t xml:space="preserve"> и гостей города повысить бдительность и своевременно информировать правоохранительные органы о подозрительных лицах, обнаружении беспилотных летательных аппаратах и других подозрительных объектах.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/>
          <w:bCs/>
          <w:sz w:val="26"/>
          <w:szCs w:val="26"/>
        </w:rPr>
        <w:t>Признаки, которые могут указывать на наличие взрывного устройства и других опасных предметов: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- присутствие проводов, небольших антенн, изоленты, шпагата, веревки, скотча в пакете, либо торчащие из пакета;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- шум из обнаруженных подозрительных предметов (пакетов, сумок и др.). Это может быть тиканье часов, щелчки и т.п.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- наличие на найденном подозрительном предмете элементов питания (батареек);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- растяжки из проволоки, веревок, шпагата, лески;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- необычное размещение предмета;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- наличие предмета, несвойственного для данной местности;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- специфический запах, несвойственный данной местности.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Действия при обнаружении подозрительного предмета: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1. Не трогать, не подходить, не передвигать обнаруженный подозрительный предмет! Не курить, воздерживаться от использования средств радиосвязи, в том числе и мобильных, вблизи обнаруженного предмета.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 xml:space="preserve">2. Немедленно сообщить об обнаружении подозрительного предмета в правоохранительные органы или ЕДДС г. Керчи по телефонам: </w:t>
      </w:r>
    </w:p>
    <w:p w:rsidR="001F497B" w:rsidRPr="00BE281C" w:rsidRDefault="001F497B" w:rsidP="001F4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sz w:val="26"/>
          <w:szCs w:val="26"/>
        </w:rPr>
        <w:t>- Служба в г. Керчи УФСБ России по Республике Крым и городу Севастополю: (36561) 6-02-34, +7 978 016 71 57;</w:t>
      </w:r>
    </w:p>
    <w:p w:rsidR="001F497B" w:rsidRPr="00BE281C" w:rsidRDefault="001F497B" w:rsidP="001F4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sz w:val="26"/>
          <w:szCs w:val="26"/>
        </w:rPr>
        <w:t>- УМВД России по г. Керчи: (36561) 7 -81 -49 или 102;</w:t>
      </w:r>
    </w:p>
    <w:p w:rsidR="001F497B" w:rsidRPr="00BE281C" w:rsidRDefault="001F497B" w:rsidP="001F4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sz w:val="26"/>
          <w:szCs w:val="26"/>
        </w:rPr>
        <w:t>- ЕДДС г. Керчь: 112, (36561) 6-00-50, 6-02-19, 6-10-90, +7 978 9091135.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3. Зафиксировать время и место обнаружения предмета.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4. Освободить от людей опасную зону в радиусе не менее 100 метров.</w:t>
      </w:r>
    </w:p>
    <w:p w:rsidR="00BE281C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 xml:space="preserve">5. </w:t>
      </w:r>
      <w:r w:rsidR="00BE281C" w:rsidRPr="00BE281C">
        <w:rPr>
          <w:rFonts w:ascii="Times New Roman" w:eastAsia="Times New Roman" w:hAnsi="Times New Roman" w:cs="Times New Roman"/>
          <w:bCs/>
          <w:sz w:val="26"/>
          <w:szCs w:val="26"/>
        </w:rPr>
        <w:t>Осуществить визу</w:t>
      </w:r>
      <w:bookmarkStart w:id="0" w:name="_GoBack"/>
      <w:bookmarkEnd w:id="0"/>
      <w:r w:rsidR="00BE281C" w:rsidRPr="00BE281C">
        <w:rPr>
          <w:rFonts w:ascii="Times New Roman" w:eastAsia="Times New Roman" w:hAnsi="Times New Roman" w:cs="Times New Roman"/>
          <w:bCs/>
          <w:sz w:val="26"/>
          <w:szCs w:val="26"/>
        </w:rPr>
        <w:t>альное наблюдение за подозрительным предметом на безопасном расстоянии.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6.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7. Далее действовать по указанию представителей правоохранительных органов.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/>
          <w:bCs/>
          <w:sz w:val="26"/>
          <w:szCs w:val="26"/>
        </w:rPr>
        <w:t>Категорически запрещается:</w:t>
      </w:r>
    </w:p>
    <w:p w:rsidR="001F497B" w:rsidRPr="00BE281C" w:rsidRDefault="00BE281C" w:rsidP="00BE281C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 xml:space="preserve">-   </w:t>
      </w:r>
      <w:r w:rsidR="001F497B" w:rsidRPr="00BE281C">
        <w:rPr>
          <w:rFonts w:ascii="Times New Roman" w:eastAsia="Times New Roman" w:hAnsi="Times New Roman" w:cs="Times New Roman"/>
          <w:bCs/>
          <w:sz w:val="26"/>
          <w:szCs w:val="26"/>
        </w:rPr>
        <w:t xml:space="preserve">наносить удары по корпусу </w:t>
      </w: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обнаруженного</w:t>
      </w:r>
      <w:r w:rsidR="001F497B" w:rsidRPr="00BE281C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предмета камнями, железом и т.п.;</w:t>
      </w:r>
    </w:p>
    <w:p w:rsidR="001F497B" w:rsidRPr="00BE281C" w:rsidRDefault="00BE281C" w:rsidP="00BE281C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="001F497B" w:rsidRPr="00BE281C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прикасаться к </w:t>
      </w: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обнаруженному подозрительному</w:t>
      </w:r>
      <w:r w:rsidR="001F497B" w:rsidRPr="00BE281C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предмет</w:t>
      </w: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у</w:t>
      </w:r>
      <w:r w:rsidR="001F497B" w:rsidRPr="00BE281C">
        <w:rPr>
          <w:rFonts w:ascii="Times New Roman" w:eastAsia="Times New Roman" w:hAnsi="Times New Roman" w:cs="Times New Roman"/>
          <w:bCs/>
          <w:sz w:val="26"/>
          <w:szCs w:val="26"/>
        </w:rPr>
        <w:t>, переносить его, перекатывать;</w:t>
      </w:r>
    </w:p>
    <w:p w:rsidR="001F497B" w:rsidRPr="00BE281C" w:rsidRDefault="00BE281C" w:rsidP="00BE281C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="001F497B" w:rsidRPr="00BE281C">
        <w:rPr>
          <w:rFonts w:ascii="Times New Roman" w:eastAsia="Times New Roman" w:hAnsi="Times New Roman" w:cs="Times New Roman"/>
          <w:bCs/>
          <w:sz w:val="26"/>
          <w:szCs w:val="26"/>
        </w:rPr>
        <w:t>закапывать в землю или бросать в огонь;</w:t>
      </w:r>
    </w:p>
    <w:p w:rsidR="001F497B" w:rsidRPr="00BE281C" w:rsidRDefault="00BE281C" w:rsidP="00BE281C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="001F497B" w:rsidRPr="00BE281C">
        <w:rPr>
          <w:rFonts w:ascii="Times New Roman" w:eastAsia="Times New Roman" w:hAnsi="Times New Roman" w:cs="Times New Roman"/>
          <w:bCs/>
          <w:sz w:val="26"/>
          <w:szCs w:val="26"/>
        </w:rPr>
        <w:t>предпринимать п</w:t>
      </w:r>
      <w:r w:rsidRPr="00BE281C">
        <w:rPr>
          <w:rFonts w:ascii="Times New Roman" w:eastAsia="Times New Roman" w:hAnsi="Times New Roman" w:cs="Times New Roman"/>
          <w:bCs/>
          <w:sz w:val="26"/>
          <w:szCs w:val="26"/>
        </w:rPr>
        <w:t>опытки к разборке, распиливанию.</w:t>
      </w:r>
    </w:p>
    <w:p w:rsidR="001F497B" w:rsidRPr="00BE281C" w:rsidRDefault="001F497B" w:rsidP="001F497B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27863" w:rsidRPr="009C16D4" w:rsidRDefault="009C16D4" w:rsidP="009C16D4">
      <w:pPr>
        <w:pStyle w:val="Standard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color w:val="auto"/>
          <w:sz w:val="26"/>
          <w:szCs w:val="26"/>
        </w:rPr>
        <w:t>Аппарат АТК МОГО Керчь</w:t>
      </w:r>
    </w:p>
    <w:sectPr w:rsidR="00627863" w:rsidRPr="009C16D4" w:rsidSect="00F40AB0">
      <w:headerReference w:type="default" r:id="rId6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0CE" w:rsidRDefault="00E830CE" w:rsidP="00E15BF0">
      <w:pPr>
        <w:spacing w:after="0" w:line="240" w:lineRule="auto"/>
      </w:pPr>
      <w:r>
        <w:separator/>
      </w:r>
    </w:p>
  </w:endnote>
  <w:endnote w:type="continuationSeparator" w:id="0">
    <w:p w:rsidR="00E830CE" w:rsidRDefault="00E830CE" w:rsidP="00E1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0CE" w:rsidRDefault="00E830CE" w:rsidP="00E15BF0">
      <w:pPr>
        <w:spacing w:after="0" w:line="240" w:lineRule="auto"/>
      </w:pPr>
      <w:r>
        <w:separator/>
      </w:r>
    </w:p>
  </w:footnote>
  <w:footnote w:type="continuationSeparator" w:id="0">
    <w:p w:rsidR="00E830CE" w:rsidRDefault="00E830CE" w:rsidP="00E1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313266"/>
      <w:docPartObj>
        <w:docPartGallery w:val="Page Numbers (Top of Page)"/>
        <w:docPartUnique/>
      </w:docPartObj>
    </w:sdtPr>
    <w:sdtEndPr/>
    <w:sdtContent>
      <w:p w:rsidR="00E15BF0" w:rsidRDefault="00E15B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6D4">
          <w:rPr>
            <w:noProof/>
          </w:rPr>
          <w:t>2</w:t>
        </w:r>
        <w:r>
          <w:fldChar w:fldCharType="end"/>
        </w:r>
      </w:p>
    </w:sdtContent>
  </w:sdt>
  <w:p w:rsidR="00E15BF0" w:rsidRDefault="00E15B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EDB"/>
    <w:rsid w:val="00067285"/>
    <w:rsid w:val="00104C70"/>
    <w:rsid w:val="0014687D"/>
    <w:rsid w:val="001F497B"/>
    <w:rsid w:val="002200D9"/>
    <w:rsid w:val="00227584"/>
    <w:rsid w:val="00242009"/>
    <w:rsid w:val="00262A95"/>
    <w:rsid w:val="002768DA"/>
    <w:rsid w:val="00314A16"/>
    <w:rsid w:val="00322249"/>
    <w:rsid w:val="003E1D48"/>
    <w:rsid w:val="003E4EDB"/>
    <w:rsid w:val="0041115F"/>
    <w:rsid w:val="00411EC2"/>
    <w:rsid w:val="0049418E"/>
    <w:rsid w:val="004F1D28"/>
    <w:rsid w:val="00503B01"/>
    <w:rsid w:val="00557701"/>
    <w:rsid w:val="00627863"/>
    <w:rsid w:val="00661A41"/>
    <w:rsid w:val="006815D0"/>
    <w:rsid w:val="00681C6F"/>
    <w:rsid w:val="00764CBB"/>
    <w:rsid w:val="007B5A80"/>
    <w:rsid w:val="007E2149"/>
    <w:rsid w:val="008935B5"/>
    <w:rsid w:val="008D1BA6"/>
    <w:rsid w:val="009C16D4"/>
    <w:rsid w:val="009C585F"/>
    <w:rsid w:val="00AD591F"/>
    <w:rsid w:val="00B03D28"/>
    <w:rsid w:val="00B03FF9"/>
    <w:rsid w:val="00B82F5B"/>
    <w:rsid w:val="00BD2BC0"/>
    <w:rsid w:val="00BE281C"/>
    <w:rsid w:val="00C17F75"/>
    <w:rsid w:val="00C308EB"/>
    <w:rsid w:val="00C364F9"/>
    <w:rsid w:val="00CA2C65"/>
    <w:rsid w:val="00D428FA"/>
    <w:rsid w:val="00DE41C9"/>
    <w:rsid w:val="00DF1328"/>
    <w:rsid w:val="00E15BF0"/>
    <w:rsid w:val="00E830CE"/>
    <w:rsid w:val="00E84B5E"/>
    <w:rsid w:val="00EB0C78"/>
    <w:rsid w:val="00EF01C2"/>
    <w:rsid w:val="00F37204"/>
    <w:rsid w:val="00F40AB0"/>
    <w:rsid w:val="00F475BF"/>
    <w:rsid w:val="00F7667A"/>
    <w:rsid w:val="00F814C1"/>
    <w:rsid w:val="00F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2E5EC-5511-4246-851F-10B9BF7A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6">
    <w:name w:val="p36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E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5BF0"/>
    <w:pPr>
      <w:suppressAutoHyphens/>
      <w:autoSpaceDN w:val="0"/>
      <w:textAlignment w:val="baseline"/>
    </w:pPr>
    <w:rPr>
      <w:rFonts w:ascii="Calibri" w:eastAsia="Segoe UI" w:hAnsi="Calibri" w:cs="Tahoma"/>
      <w:color w:val="00000A"/>
    </w:rPr>
  </w:style>
  <w:style w:type="paragraph" w:styleId="a5">
    <w:name w:val="Normal (Web)"/>
    <w:basedOn w:val="a"/>
    <w:uiPriority w:val="99"/>
    <w:unhideWhenUsed/>
    <w:rsid w:val="00E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E15BF0"/>
    <w:rPr>
      <w:i/>
      <w:iCs/>
    </w:rPr>
  </w:style>
  <w:style w:type="paragraph" w:styleId="a7">
    <w:name w:val="header"/>
    <w:basedOn w:val="a"/>
    <w:link w:val="a8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BF0"/>
  </w:style>
  <w:style w:type="paragraph" w:styleId="a9">
    <w:name w:val="footer"/>
    <w:basedOn w:val="a"/>
    <w:link w:val="aa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BF0"/>
  </w:style>
  <w:style w:type="character" w:styleId="ab">
    <w:name w:val="Hyperlink"/>
    <w:basedOn w:val="a0"/>
    <w:uiPriority w:val="99"/>
    <w:unhideWhenUsed/>
    <w:rsid w:val="0062786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627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48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9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3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Asus</cp:lastModifiedBy>
  <cp:revision>35</cp:revision>
  <cp:lastPrinted>2023-08-17T11:21:00Z</cp:lastPrinted>
  <dcterms:created xsi:type="dcterms:W3CDTF">2022-06-08T10:24:00Z</dcterms:created>
  <dcterms:modified xsi:type="dcterms:W3CDTF">2023-08-23T10:11:00Z</dcterms:modified>
</cp:coreProperties>
</file>