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04" w:rsidRDefault="003470FF" w:rsidP="00347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FF">
        <w:rPr>
          <w:rFonts w:ascii="Times New Roman" w:hAnsi="Times New Roman" w:cs="Times New Roman"/>
          <w:b/>
          <w:sz w:val="28"/>
          <w:szCs w:val="28"/>
        </w:rPr>
        <w:t>Требования СанПиН 2.4.1.2660-10.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6.11. Для показа диафильмов используют стандартные проекторы и экраны с коэффициентом отражения 0,8. Высота подвеса экрана над полом должна быть не менее 1 м и не более 1,3 м. Показ диафильмов непосредственно на стене не допускается. Соотношение расстояния проектора от экрана и расстояния зрителей первого ряда от экрана представлено в таблице 2.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Таблица 2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Требования к организации просмотра диафильмов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70FF" w:rsidTr="003470FF">
        <w:tc>
          <w:tcPr>
            <w:tcW w:w="3115" w:type="dxa"/>
          </w:tcPr>
          <w:p w:rsidR="003470FF" w:rsidRDefault="003470FF" w:rsidP="00347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0FF">
              <w:rPr>
                <w:rFonts w:ascii="Times New Roman" w:hAnsi="Times New Roman" w:cs="Times New Roman"/>
                <w:sz w:val="28"/>
                <w:szCs w:val="28"/>
              </w:rPr>
              <w:t>Расстояние проектора от экрана (м)</w:t>
            </w:r>
          </w:p>
        </w:tc>
        <w:tc>
          <w:tcPr>
            <w:tcW w:w="3115" w:type="dxa"/>
          </w:tcPr>
          <w:p w:rsidR="003470FF" w:rsidRDefault="003470FF" w:rsidP="00347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0FF">
              <w:rPr>
                <w:rFonts w:ascii="Times New Roman" w:hAnsi="Times New Roman" w:cs="Times New Roman"/>
                <w:sz w:val="28"/>
                <w:szCs w:val="28"/>
              </w:rPr>
              <w:t>Ширина экранного изображения (м)</w:t>
            </w:r>
          </w:p>
        </w:tc>
        <w:tc>
          <w:tcPr>
            <w:tcW w:w="3115" w:type="dxa"/>
          </w:tcPr>
          <w:p w:rsidR="003470FF" w:rsidRDefault="003470FF" w:rsidP="00347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0FF">
              <w:rPr>
                <w:rFonts w:ascii="Times New Roman" w:hAnsi="Times New Roman" w:cs="Times New Roman"/>
                <w:sz w:val="28"/>
                <w:szCs w:val="28"/>
              </w:rPr>
              <w:t>Расстояние 1-го ряда от экрана (м)</w:t>
            </w:r>
          </w:p>
        </w:tc>
      </w:tr>
      <w:tr w:rsidR="003470FF" w:rsidTr="003470FF"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4,0 </w:t>
            </w:r>
          </w:p>
        </w:tc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1,2 </w:t>
            </w:r>
          </w:p>
        </w:tc>
        <w:tc>
          <w:tcPr>
            <w:tcW w:w="3115" w:type="dxa"/>
          </w:tcPr>
          <w:p w:rsidR="003470FF" w:rsidRDefault="003470FF" w:rsidP="003470FF">
            <w:r w:rsidRPr="005C31F0">
              <w:rPr>
                <w:rFonts w:ascii="Times New Roman" w:hAnsi="Times New Roman" w:cs="Times New Roman"/>
                <w:sz w:val="28"/>
                <w:szCs w:val="28"/>
              </w:rPr>
              <w:t xml:space="preserve">2,4 </w:t>
            </w:r>
          </w:p>
        </w:tc>
      </w:tr>
      <w:tr w:rsidR="003470FF" w:rsidTr="003470FF"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3,5 </w:t>
            </w:r>
          </w:p>
        </w:tc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1,0 </w:t>
            </w:r>
          </w:p>
        </w:tc>
        <w:tc>
          <w:tcPr>
            <w:tcW w:w="3115" w:type="dxa"/>
          </w:tcPr>
          <w:p w:rsidR="003470FF" w:rsidRDefault="003470FF" w:rsidP="003470FF">
            <w:r w:rsidRPr="005B040C">
              <w:rPr>
                <w:rFonts w:ascii="Times New Roman" w:hAnsi="Times New Roman" w:cs="Times New Roman"/>
                <w:sz w:val="28"/>
                <w:szCs w:val="28"/>
              </w:rPr>
              <w:t xml:space="preserve">2,1 </w:t>
            </w:r>
          </w:p>
        </w:tc>
      </w:tr>
      <w:tr w:rsidR="003470FF" w:rsidTr="003470FF"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3,0 </w:t>
            </w:r>
          </w:p>
        </w:tc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0,9 </w:t>
            </w:r>
          </w:p>
        </w:tc>
        <w:tc>
          <w:tcPr>
            <w:tcW w:w="3115" w:type="dxa"/>
          </w:tcPr>
          <w:p w:rsidR="003470FF" w:rsidRDefault="003470FF" w:rsidP="003470FF">
            <w:r w:rsidRPr="00570297">
              <w:rPr>
                <w:rFonts w:ascii="Times New Roman" w:hAnsi="Times New Roman" w:cs="Times New Roman"/>
                <w:sz w:val="28"/>
                <w:szCs w:val="28"/>
              </w:rPr>
              <w:t xml:space="preserve"> 1,8 </w:t>
            </w:r>
          </w:p>
        </w:tc>
      </w:tr>
      <w:tr w:rsidR="003470FF" w:rsidTr="003470FF"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2,5 </w:t>
            </w:r>
          </w:p>
        </w:tc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0,75 </w:t>
            </w:r>
          </w:p>
        </w:tc>
        <w:tc>
          <w:tcPr>
            <w:tcW w:w="3115" w:type="dxa"/>
          </w:tcPr>
          <w:p w:rsidR="003470FF" w:rsidRDefault="003470FF" w:rsidP="003470FF">
            <w:r w:rsidRPr="00C21234">
              <w:rPr>
                <w:rFonts w:ascii="Times New Roman" w:hAnsi="Times New Roman" w:cs="Times New Roman"/>
                <w:sz w:val="28"/>
                <w:szCs w:val="28"/>
              </w:rPr>
              <w:t xml:space="preserve">1,5 </w:t>
            </w:r>
          </w:p>
        </w:tc>
      </w:tr>
      <w:tr w:rsidR="003470FF" w:rsidTr="003470FF"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2,0 </w:t>
            </w:r>
          </w:p>
        </w:tc>
        <w:tc>
          <w:tcPr>
            <w:tcW w:w="3115" w:type="dxa"/>
          </w:tcPr>
          <w:p w:rsidR="003470FF" w:rsidRDefault="003470FF" w:rsidP="003470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0,6 </w:t>
            </w:r>
          </w:p>
        </w:tc>
        <w:tc>
          <w:tcPr>
            <w:tcW w:w="3115" w:type="dxa"/>
          </w:tcPr>
          <w:p w:rsidR="003470FF" w:rsidRDefault="003470FF" w:rsidP="003470FF">
            <w:r w:rsidRPr="008521A6">
              <w:rPr>
                <w:rFonts w:ascii="Times New Roman" w:hAnsi="Times New Roman" w:cs="Times New Roman"/>
                <w:sz w:val="28"/>
                <w:szCs w:val="28"/>
              </w:rPr>
              <w:t xml:space="preserve"> 1,2 </w:t>
            </w:r>
          </w:p>
        </w:tc>
      </w:tr>
    </w:tbl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6.12. Для просмотра телевизионных передач и видеофильмов используют телевизоры с размером экрана по диагонали 59 - 69 см. Высота их установки должна составлять 1 - 1,3 м. При просмотре телепередач детей располагают на расстоянии не ближе 2 - 3 м и не дальше 5 - 5,5 м от экрана. Стулья устанавливают в 4 - 5 рядов (из расчета на одну группу); расстояние между рядами стульев должно быть 0,5 - 0,6 м. Детей рассаживают с учетом их роста.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12.20. 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 дошкольного возраста допускается не чаще 2 раз в день (в первую и вторую половину дня).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 Просмотр телепередач в 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отражения солнечных бликов на экране в дневные часы окна следует закрывать легкими светлыми шторами. </w:t>
      </w:r>
    </w:p>
    <w:p w:rsidR="003470FF" w:rsidRDefault="003470FF" w:rsidP="003470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12.21. Непосредственно образовательную деятельность 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</w:t>
      </w:r>
      <w:r w:rsidRPr="003470FF">
        <w:rPr>
          <w:rFonts w:ascii="Times New Roman" w:hAnsi="Times New Roman" w:cs="Times New Roman"/>
          <w:sz w:val="28"/>
          <w:szCs w:val="28"/>
        </w:rPr>
        <w:lastRenderedPageBreak/>
        <w:t>10 минут и для детей 6 - 7 лет - 15 минут. Для детей, имеющих хроническую патологию, часто болеющих (более 4 раз в год), после перенесенных заболеваний в течение 2 недель продолжительность непосредственно образовательной деятельности с использованием компьютера должна быть сокращена для детей 5 лет до 7 минут, для детей 6 лет - до 10 мин.</w:t>
      </w: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Default="003470FF" w:rsidP="003470FF">
      <w:pPr>
        <w:rPr>
          <w:rFonts w:ascii="Times New Roman" w:hAnsi="Times New Roman" w:cs="Times New Roman"/>
          <w:sz w:val="28"/>
          <w:szCs w:val="28"/>
        </w:rPr>
      </w:pPr>
    </w:p>
    <w:p w:rsidR="003470FF" w:rsidRPr="003470FF" w:rsidRDefault="003470FF" w:rsidP="00347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0FF">
        <w:rPr>
          <w:rFonts w:ascii="Times New Roman" w:hAnsi="Times New Roman" w:cs="Times New Roman"/>
          <w:b/>
          <w:sz w:val="28"/>
          <w:szCs w:val="28"/>
        </w:rPr>
        <w:t>Гимнастика для глаз после работы с компьютером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Цель гимнастики для глаз: профилактика нарушений зрения дошкольников.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Задачи: предупреждение утомления, укрепление глазных мышц, снятие напряжения, общее оздоровление зрительного аппарата.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Гипотеза: Гимнастика для глаз благотворно влияет на работоспособность зрительного анализатора и всего организма. Помимо оказания профилактической пользы происходит обучение дошкольников ориентировке в пространстве, закрепление простейших понятия: «лево», «право», «поворот», «разворот», обогащение словаря, развитие грамматических компонентов языка и связной речи.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Правила проведения гимнастики для глаз: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>1. Для проведения гимнастики для глаз не требуется специальных условий. Любая гимнастика для глаз проводится стоя.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 2. Зрительную гимнастику необходимо проводить регулярно 2-3 раза в день по 3-5 минут.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 3. При проведении очень важен наглядный показ действий педагога.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4. По названию гимнастики для глаз легко подобрать ее по теме ОД.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>5. После гимнасти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3470FF">
        <w:rPr>
          <w:rFonts w:ascii="Times New Roman" w:hAnsi="Times New Roman" w:cs="Times New Roman"/>
          <w:sz w:val="28"/>
          <w:szCs w:val="28"/>
        </w:rPr>
        <w:t xml:space="preserve"> необходимо выполнять расслабляющие упражнения.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Виды гимнастики для глаз: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1. С использованием художественного слова (в группе имеется картотека упражнений для глаз со стихотворным сопровождением).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2. С использованием, расположенных на стенах, карточках. На них мелкие силуэтные изображения предметов (можно по лексической теме недели), буквы, слоги, цифры, геометрические фигуры и т. д. (размер изображенных предметов от 1 до 3 см). По просьбе педагога дети встают и выполняют ряд заданий: отыскивают на стенах картинки, являющиеся ответом на загадку; находят изображения предметов, в названиях которых есть нужный звук и т. д.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3. С использованием специальных полей (изображаются какие-либо цветные фигуры (овал, восьмерка, волна, спираль, ромб и т. д.) или причудливо перекрещенные линии разных цветов толщиной 1 см. Этот плакат размещается выше уровня глаз в любом удобно месте (над доской, на боковой стене и даже на потолке). По просьбе педагога дети начинают «пробегать» </w:t>
      </w:r>
      <w:r w:rsidRPr="003470FF">
        <w:rPr>
          <w:rFonts w:ascii="Times New Roman" w:hAnsi="Times New Roman" w:cs="Times New Roman"/>
          <w:sz w:val="28"/>
          <w:szCs w:val="28"/>
        </w:rPr>
        <w:lastRenderedPageBreak/>
        <w:t xml:space="preserve">глазами по заданной траектории. При этом каждому упражнению желательно придавать игровой или творческий характер.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4. С использованием ИКТ.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Существуют специализированные программы, направленные на снятие напряжения и коррекцию зрения. А также самодельные, созданные педагогом, используя программу </w:t>
      </w:r>
      <w:proofErr w:type="spellStart"/>
      <w:r w:rsidRPr="003470FF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3470FF">
        <w:rPr>
          <w:rFonts w:ascii="Times New Roman" w:hAnsi="Times New Roman" w:cs="Times New Roman"/>
          <w:sz w:val="28"/>
          <w:szCs w:val="28"/>
        </w:rPr>
        <w:t xml:space="preserve"> для создания презентаций, где любому объекту можно задать определенное движение (инструменты Анимации). Это удобно при использовании организованной образовательной деятельности на основе презентации, когда педагог подбирает рисунки по теме и вставляет ее в нужный этап.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 Примеры гимнастик: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 1. «Ладошки» — закрывания ладонями глаз на тридцать секунд для снятия напряжения глаз.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2. «Филин» — ребенку предлагают крепко зажмуриться, а потом быстро открыть глаза максимально и зафиксировать на несколько секунд.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3. «Далеко-близко» — игра, во время которой ребенок переводит глаза с предмета в комнате на далеко расположенный за окном объект.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4. «Листья» — следить взглядом за падающими листьями с неподвижной головой. </w:t>
      </w:r>
    </w:p>
    <w:p w:rsid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r w:rsidRPr="003470FF">
        <w:rPr>
          <w:rFonts w:ascii="Times New Roman" w:hAnsi="Times New Roman" w:cs="Times New Roman"/>
          <w:sz w:val="28"/>
          <w:szCs w:val="28"/>
        </w:rPr>
        <w:t xml:space="preserve">5. «Солнышко» — повторять глазами траекторию движения солнца (слева кверху и направо вниз). Расслабляющие упражнения. «А сейчас расслабьте глазки, поморгайте часто-часто, легко-легко, примерно так, как машет крылышками бабочка». </w:t>
      </w:r>
    </w:p>
    <w:p w:rsidR="003470FF" w:rsidRP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70FF">
        <w:rPr>
          <w:rFonts w:ascii="Times New Roman" w:hAnsi="Times New Roman" w:cs="Times New Roman"/>
          <w:sz w:val="28"/>
          <w:szCs w:val="28"/>
        </w:rPr>
        <w:t>Обязательно в конце выполнения упражнений необходимо закрыть глаза на несколько секунд, а потом поморгать 10 раз</w:t>
      </w:r>
    </w:p>
    <w:p w:rsidR="003470FF" w:rsidRPr="003470FF" w:rsidRDefault="003470FF" w:rsidP="003470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70FF" w:rsidRPr="0034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9A7"/>
    <w:rsid w:val="001F5404"/>
    <w:rsid w:val="003470FF"/>
    <w:rsid w:val="005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DE88A-C298-453B-8C95-788E62A9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2018-12-20T16:58:00Z</dcterms:created>
  <dcterms:modified xsi:type="dcterms:W3CDTF">2018-12-20T17:05:00Z</dcterms:modified>
</cp:coreProperties>
</file>