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3A" w:rsidRDefault="0072333A">
      <w:pPr>
        <w:pStyle w:val="a4"/>
      </w:pPr>
      <w:r>
        <w:pict>
          <v:group id="_x0000_s1026" style="position:absolute;left:0;text-align:left;margin-left:24pt;margin-top:24pt;width:547.3pt;height:793.4pt;z-index:-251658240;mso-position-horizontal-relative:page;mso-position-vertical-relative:page" coordorigin="480,480" coordsize="10946,15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524;top:12296;width:1534;height:1199">
              <v:imagedata r:id="rId5" o:title=""/>
            </v:shape>
            <v:shape id="_x0000_s1027" type="#_x0000_t75" style="position:absolute;left:480;top:480;width:10946;height:15868">
              <v:imagedata r:id="rId6" o:title=""/>
            </v:shape>
            <w10:wrap anchorx="page" anchory="page"/>
          </v:group>
        </w:pict>
      </w:r>
      <w:r w:rsidR="00A356F0">
        <w:rPr>
          <w:color w:val="993366"/>
        </w:rPr>
        <w:t>Уровень</w:t>
      </w:r>
      <w:r w:rsidR="00A356F0">
        <w:rPr>
          <w:color w:val="993366"/>
          <w:spacing w:val="-2"/>
        </w:rPr>
        <w:t xml:space="preserve"> </w:t>
      </w:r>
      <w:r w:rsidR="00A356F0">
        <w:rPr>
          <w:color w:val="993366"/>
        </w:rPr>
        <w:t>развития речи детей</w:t>
      </w:r>
      <w:r w:rsidR="00A356F0">
        <w:rPr>
          <w:color w:val="993366"/>
          <w:spacing w:val="-1"/>
        </w:rPr>
        <w:t xml:space="preserve"> </w:t>
      </w:r>
      <w:r w:rsidR="00A356F0">
        <w:rPr>
          <w:color w:val="993366"/>
        </w:rPr>
        <w:t>в</w:t>
      </w:r>
      <w:r w:rsidR="00A356F0">
        <w:rPr>
          <w:color w:val="993366"/>
          <w:spacing w:val="-1"/>
        </w:rPr>
        <w:t xml:space="preserve"> </w:t>
      </w:r>
      <w:r w:rsidR="00A356F0">
        <w:rPr>
          <w:color w:val="993366"/>
        </w:rPr>
        <w:t>5</w:t>
      </w:r>
      <w:r w:rsidR="00A356F0">
        <w:rPr>
          <w:color w:val="993366"/>
          <w:spacing w:val="-4"/>
        </w:rPr>
        <w:t xml:space="preserve"> </w:t>
      </w:r>
      <w:r w:rsidR="00A356F0">
        <w:rPr>
          <w:color w:val="993366"/>
        </w:rPr>
        <w:t>лет</w:t>
      </w:r>
    </w:p>
    <w:p w:rsidR="0072333A" w:rsidRDefault="00A356F0">
      <w:pPr>
        <w:pStyle w:val="a3"/>
        <w:spacing w:before="417"/>
        <w:ind w:left="103" w:firstLine="708"/>
        <w:jc w:val="left"/>
      </w:pPr>
      <w:r>
        <w:t>Активный</w:t>
      </w:r>
      <w:r>
        <w:rPr>
          <w:spacing w:val="12"/>
        </w:rPr>
        <w:t xml:space="preserve"> </w:t>
      </w:r>
      <w:r>
        <w:t>словарный</w:t>
      </w:r>
      <w:r>
        <w:rPr>
          <w:spacing w:val="12"/>
        </w:rPr>
        <w:t xml:space="preserve"> </w:t>
      </w:r>
      <w:r>
        <w:t>запас</w:t>
      </w:r>
      <w:r>
        <w:rPr>
          <w:spacing w:val="13"/>
        </w:rPr>
        <w:t xml:space="preserve"> </w:t>
      </w:r>
      <w:r>
        <w:t>составляет</w:t>
      </w:r>
      <w:r>
        <w:rPr>
          <w:spacing w:val="15"/>
        </w:rPr>
        <w:t xml:space="preserve"> </w:t>
      </w:r>
      <w:r>
        <w:t>порядка</w:t>
      </w:r>
      <w:r>
        <w:rPr>
          <w:spacing w:val="13"/>
        </w:rPr>
        <w:t xml:space="preserve"> </w:t>
      </w:r>
      <w:r>
        <w:t>2200-2500</w:t>
      </w:r>
      <w:r>
        <w:rPr>
          <w:spacing w:val="13"/>
        </w:rPr>
        <w:t xml:space="preserve"> </w:t>
      </w:r>
      <w:r>
        <w:t>слов,</w:t>
      </w:r>
      <w:r>
        <w:rPr>
          <w:spacing w:val="16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высказываться полно,</w:t>
      </w:r>
      <w:r>
        <w:rPr>
          <w:spacing w:val="3"/>
        </w:rPr>
        <w:t xml:space="preserve"> </w:t>
      </w:r>
      <w:r>
        <w:t>точнее</w:t>
      </w:r>
      <w:r>
        <w:rPr>
          <w:spacing w:val="-4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мысли.</w:t>
      </w:r>
    </w:p>
    <w:p w:rsidR="0072333A" w:rsidRDefault="0072333A">
      <w:pPr>
        <w:pStyle w:val="a3"/>
        <w:spacing w:before="8"/>
        <w:ind w:left="0" w:firstLine="0"/>
        <w:jc w:val="left"/>
        <w:rPr>
          <w:sz w:val="24"/>
        </w:rPr>
      </w:pPr>
    </w:p>
    <w:p w:rsidR="0072333A" w:rsidRDefault="00A356F0">
      <w:pPr>
        <w:pStyle w:val="Heading1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речи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0"/>
        </w:tabs>
        <w:ind w:right="2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отношений.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1"/>
        </w:tabs>
        <w:ind w:left="840" w:right="209"/>
        <w:jc w:val="both"/>
        <w:rPr>
          <w:sz w:val="28"/>
        </w:rPr>
      </w:pPr>
      <w:r>
        <w:rPr>
          <w:sz w:val="28"/>
        </w:rPr>
        <w:t>Высказывании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предложений, сложные предложения использует чаще, но </w:t>
      </w:r>
      <w:proofErr w:type="gramStart"/>
      <w:r>
        <w:rPr>
          <w:sz w:val="28"/>
        </w:rPr>
        <w:t>все</w:t>
      </w:r>
      <w:proofErr w:type="gramEnd"/>
      <w:r>
        <w:rPr>
          <w:sz w:val="28"/>
        </w:rPr>
        <w:t xml:space="preserve"> же еще не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 ситуациях.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1"/>
        </w:tabs>
        <w:ind w:left="840" w:right="209"/>
        <w:jc w:val="both"/>
        <w:rPr>
          <w:sz w:val="28"/>
        </w:rPr>
      </w:pPr>
      <w:r>
        <w:rPr>
          <w:sz w:val="28"/>
        </w:rPr>
        <w:t>Начинае</w:t>
      </w:r>
      <w:r>
        <w:rPr>
          <w:sz w:val="28"/>
        </w:rPr>
        <w:t>тся овладение монологической речью. Ребенок начинает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 речи.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1"/>
        </w:tabs>
        <w:ind w:left="840" w:right="211"/>
        <w:jc w:val="both"/>
        <w:rPr>
          <w:sz w:val="28"/>
        </w:rPr>
      </w:pPr>
      <w:r>
        <w:rPr>
          <w:spacing w:val="-1"/>
          <w:sz w:val="28"/>
        </w:rPr>
        <w:t>Резко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возрастает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интерес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звуковому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оформлению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слов.</w:t>
      </w:r>
      <w:r>
        <w:rPr>
          <w:spacing w:val="-13"/>
          <w:sz w:val="28"/>
        </w:rPr>
        <w:t xml:space="preserve"> </w:t>
      </w:r>
      <w:r>
        <w:rPr>
          <w:sz w:val="28"/>
        </w:rPr>
        <w:t>Вслушиваясь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произносимые взрослыми, ребенок пытается установить сходство в зв</w:t>
      </w:r>
      <w:r>
        <w:rPr>
          <w:sz w:val="28"/>
        </w:rPr>
        <w:t>учании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11"/>
          <w:sz w:val="28"/>
        </w:rPr>
        <w:t xml:space="preserve"> </w:t>
      </w:r>
      <w:r>
        <w:rPr>
          <w:sz w:val="28"/>
        </w:rPr>
        <w:t>сам</w:t>
      </w:r>
      <w:r>
        <w:rPr>
          <w:spacing w:val="-9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подбирает</w:t>
      </w:r>
      <w:r>
        <w:rPr>
          <w:spacing w:val="-6"/>
          <w:sz w:val="28"/>
        </w:rPr>
        <w:t xml:space="preserve"> </w:t>
      </w:r>
      <w:r>
        <w:rPr>
          <w:sz w:val="28"/>
        </w:rPr>
        <w:t>пары</w:t>
      </w:r>
      <w:r>
        <w:rPr>
          <w:spacing w:val="-8"/>
          <w:sz w:val="28"/>
        </w:rPr>
        <w:t xml:space="preserve"> </w:t>
      </w:r>
      <w:r>
        <w:rPr>
          <w:sz w:val="28"/>
        </w:rPr>
        <w:t>слов:</w:t>
      </w:r>
      <w:r>
        <w:rPr>
          <w:spacing w:val="-5"/>
          <w:sz w:val="28"/>
        </w:rPr>
        <w:t xml:space="preserve"> </w:t>
      </w:r>
      <w:r>
        <w:rPr>
          <w:sz w:val="28"/>
        </w:rPr>
        <w:t>«кошка-мошка»,</w:t>
      </w:r>
      <w:r>
        <w:rPr>
          <w:spacing w:val="-2"/>
          <w:sz w:val="28"/>
        </w:rPr>
        <w:t xml:space="preserve"> </w:t>
      </w:r>
      <w:r>
        <w:rPr>
          <w:sz w:val="28"/>
        </w:rPr>
        <w:t>«наш</w:t>
      </w:r>
      <w:proofErr w:type="gramStart"/>
      <w:r>
        <w:rPr>
          <w:sz w:val="28"/>
        </w:rPr>
        <w:t>а-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Маша».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0"/>
        </w:tabs>
        <w:spacing w:line="237" w:lineRule="auto"/>
        <w:ind w:left="840" w:right="210" w:hanging="376"/>
        <w:jc w:val="both"/>
        <w:rPr>
          <w:sz w:val="28"/>
        </w:rPr>
      </w:pPr>
      <w:r>
        <w:rPr>
          <w:sz w:val="28"/>
        </w:rPr>
        <w:t>У пятилетних детей отмечается тяга к рифме. Играя со словами,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рифмуют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создавая собственные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четырехстишья</w:t>
      </w:r>
      <w:proofErr w:type="spellEnd"/>
      <w:r>
        <w:rPr>
          <w:sz w:val="28"/>
        </w:rPr>
        <w:t>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1"/>
        </w:tabs>
        <w:spacing w:before="4" w:line="321" w:lineRule="exact"/>
        <w:ind w:left="840"/>
        <w:jc w:val="both"/>
        <w:rPr>
          <w:sz w:val="28"/>
        </w:rPr>
      </w:pPr>
      <w:r>
        <w:rPr>
          <w:sz w:val="28"/>
        </w:rPr>
        <w:t>Увеличивается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1"/>
        </w:tabs>
        <w:ind w:left="840" w:right="208"/>
        <w:jc w:val="both"/>
        <w:rPr>
          <w:sz w:val="28"/>
        </w:rPr>
      </w:pPr>
      <w:r>
        <w:rPr>
          <w:sz w:val="28"/>
        </w:rPr>
        <w:t>Значительно улучшается звукопроизношение: полностью исчезает смягчение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согласных.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1"/>
        </w:tabs>
        <w:ind w:left="840" w:right="207"/>
        <w:jc w:val="both"/>
        <w:rPr>
          <w:sz w:val="28"/>
        </w:rPr>
      </w:pPr>
      <w:r>
        <w:rPr>
          <w:sz w:val="28"/>
        </w:rPr>
        <w:t>Большинство детей усваивают и правильно произносят шипящие звуки, [л],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’], [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>], отчетливо выговаривают многосложные слова, точно сохраняя в них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слоговую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структуру.</w:t>
      </w:r>
    </w:p>
    <w:p w:rsidR="0072333A" w:rsidRDefault="00A356F0">
      <w:pPr>
        <w:pStyle w:val="a5"/>
        <w:numPr>
          <w:ilvl w:val="0"/>
          <w:numId w:val="2"/>
        </w:numPr>
        <w:tabs>
          <w:tab w:val="left" w:pos="842"/>
        </w:tabs>
        <w:spacing w:line="320" w:lineRule="exact"/>
        <w:ind w:left="84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чаще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ударение.</w:t>
      </w:r>
    </w:p>
    <w:p w:rsidR="0072333A" w:rsidRDefault="0072333A">
      <w:pPr>
        <w:pStyle w:val="a3"/>
        <w:spacing w:before="6"/>
        <w:ind w:left="0" w:firstLine="0"/>
        <w:jc w:val="left"/>
      </w:pPr>
    </w:p>
    <w:p w:rsidR="0072333A" w:rsidRDefault="00A356F0">
      <w:pPr>
        <w:pStyle w:val="Heading1"/>
        <w:spacing w:before="1"/>
        <w:ind w:left="4353"/>
      </w:pPr>
      <w:r>
        <w:t>Допускается</w:t>
      </w:r>
    </w:p>
    <w:p w:rsidR="0072333A" w:rsidRDefault="00A356F0">
      <w:pPr>
        <w:pStyle w:val="a5"/>
        <w:numPr>
          <w:ilvl w:val="0"/>
          <w:numId w:val="1"/>
        </w:numPr>
        <w:tabs>
          <w:tab w:val="left" w:pos="814"/>
        </w:tabs>
        <w:spacing w:line="318" w:lineRule="exact"/>
        <w:rPr>
          <w:sz w:val="28"/>
        </w:rPr>
      </w:pPr>
      <w:r>
        <w:rPr>
          <w:sz w:val="28"/>
        </w:rPr>
        <w:t>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слогов</w:t>
      </w:r>
    </w:p>
    <w:p w:rsidR="0072333A" w:rsidRDefault="00A356F0">
      <w:pPr>
        <w:pStyle w:val="a5"/>
        <w:numPr>
          <w:ilvl w:val="0"/>
          <w:numId w:val="1"/>
        </w:numPr>
        <w:tabs>
          <w:tab w:val="left" w:pos="814"/>
        </w:tabs>
        <w:spacing w:line="321" w:lineRule="exact"/>
        <w:rPr>
          <w:sz w:val="28"/>
        </w:rPr>
      </w:pPr>
      <w:r>
        <w:rPr>
          <w:sz w:val="28"/>
        </w:rPr>
        <w:t>Недостаточно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развитый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произношением</w:t>
      </w:r>
    </w:p>
    <w:p w:rsidR="0072333A" w:rsidRDefault="0072333A">
      <w:pPr>
        <w:pStyle w:val="a3"/>
        <w:spacing w:before="11"/>
        <w:ind w:left="0" w:firstLine="0"/>
        <w:jc w:val="left"/>
        <w:rPr>
          <w:sz w:val="27"/>
        </w:rPr>
      </w:pPr>
    </w:p>
    <w:p w:rsidR="0072333A" w:rsidRDefault="00A356F0">
      <w:pPr>
        <w:pStyle w:val="Heading1"/>
        <w:spacing w:line="240" w:lineRule="auto"/>
        <w:ind w:left="6687" w:right="194" w:firstLine="1884"/>
      </w:pPr>
      <w:r>
        <w:rPr>
          <w:noProof/>
          <w:lang w:eastAsia="ru-RU"/>
        </w:rPr>
        <w:pict>
          <v:rect id="_x0000_s1029" style="position:absolute;left:0;text-align:left;margin-left:322pt;margin-top:34.6pt;width:192.85pt;height:76.35pt;z-index:251659264" stroked="f"/>
        </w:pict>
      </w:r>
    </w:p>
    <w:sectPr w:rsidR="0072333A" w:rsidSect="0072333A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748"/>
    <w:multiLevelType w:val="hybridMultilevel"/>
    <w:tmpl w:val="8D66E838"/>
    <w:lvl w:ilvl="0" w:tplc="655E5ACC">
      <w:start w:val="1"/>
      <w:numFmt w:val="decimal"/>
      <w:lvlText w:val="%1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56924E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4230A5DC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6C92BFA2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4EA2EDE2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80280A3E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27ECE806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DDFA76A4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E2383E54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abstractNum w:abstractNumId="1">
    <w:nsid w:val="54950E09"/>
    <w:multiLevelType w:val="hybridMultilevel"/>
    <w:tmpl w:val="5432658C"/>
    <w:lvl w:ilvl="0" w:tplc="4B3CAC7E">
      <w:start w:val="1"/>
      <w:numFmt w:val="decimal"/>
      <w:lvlText w:val="%1."/>
      <w:lvlJc w:val="left"/>
      <w:pPr>
        <w:ind w:left="839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EAA7DC">
      <w:numFmt w:val="bullet"/>
      <w:lvlText w:val="•"/>
      <w:lvlJc w:val="left"/>
      <w:pPr>
        <w:ind w:left="1796" w:hanging="377"/>
      </w:pPr>
      <w:rPr>
        <w:rFonts w:hint="default"/>
        <w:lang w:val="ru-RU" w:eastAsia="en-US" w:bidi="ar-SA"/>
      </w:rPr>
    </w:lvl>
    <w:lvl w:ilvl="2" w:tplc="42A29D32">
      <w:numFmt w:val="bullet"/>
      <w:lvlText w:val="•"/>
      <w:lvlJc w:val="left"/>
      <w:pPr>
        <w:ind w:left="2753" w:hanging="377"/>
      </w:pPr>
      <w:rPr>
        <w:rFonts w:hint="default"/>
        <w:lang w:val="ru-RU" w:eastAsia="en-US" w:bidi="ar-SA"/>
      </w:rPr>
    </w:lvl>
    <w:lvl w:ilvl="3" w:tplc="F6A23708">
      <w:numFmt w:val="bullet"/>
      <w:lvlText w:val="•"/>
      <w:lvlJc w:val="left"/>
      <w:pPr>
        <w:ind w:left="3710" w:hanging="377"/>
      </w:pPr>
      <w:rPr>
        <w:rFonts w:hint="default"/>
        <w:lang w:val="ru-RU" w:eastAsia="en-US" w:bidi="ar-SA"/>
      </w:rPr>
    </w:lvl>
    <w:lvl w:ilvl="4" w:tplc="7BA02268">
      <w:numFmt w:val="bullet"/>
      <w:lvlText w:val="•"/>
      <w:lvlJc w:val="left"/>
      <w:pPr>
        <w:ind w:left="4667" w:hanging="377"/>
      </w:pPr>
      <w:rPr>
        <w:rFonts w:hint="default"/>
        <w:lang w:val="ru-RU" w:eastAsia="en-US" w:bidi="ar-SA"/>
      </w:rPr>
    </w:lvl>
    <w:lvl w:ilvl="5" w:tplc="6C48A18E">
      <w:numFmt w:val="bullet"/>
      <w:lvlText w:val="•"/>
      <w:lvlJc w:val="left"/>
      <w:pPr>
        <w:ind w:left="5624" w:hanging="377"/>
      </w:pPr>
      <w:rPr>
        <w:rFonts w:hint="default"/>
        <w:lang w:val="ru-RU" w:eastAsia="en-US" w:bidi="ar-SA"/>
      </w:rPr>
    </w:lvl>
    <w:lvl w:ilvl="6" w:tplc="2BCE0A72">
      <w:numFmt w:val="bullet"/>
      <w:lvlText w:val="•"/>
      <w:lvlJc w:val="left"/>
      <w:pPr>
        <w:ind w:left="6580" w:hanging="377"/>
      </w:pPr>
      <w:rPr>
        <w:rFonts w:hint="default"/>
        <w:lang w:val="ru-RU" w:eastAsia="en-US" w:bidi="ar-SA"/>
      </w:rPr>
    </w:lvl>
    <w:lvl w:ilvl="7" w:tplc="0728F678">
      <w:numFmt w:val="bullet"/>
      <w:lvlText w:val="•"/>
      <w:lvlJc w:val="left"/>
      <w:pPr>
        <w:ind w:left="7537" w:hanging="377"/>
      </w:pPr>
      <w:rPr>
        <w:rFonts w:hint="default"/>
        <w:lang w:val="ru-RU" w:eastAsia="en-US" w:bidi="ar-SA"/>
      </w:rPr>
    </w:lvl>
    <w:lvl w:ilvl="8" w:tplc="FC0E6470">
      <w:numFmt w:val="bullet"/>
      <w:lvlText w:val="•"/>
      <w:lvlJc w:val="left"/>
      <w:pPr>
        <w:ind w:left="8494" w:hanging="37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333A"/>
    <w:rsid w:val="0072333A"/>
    <w:rsid w:val="00A3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33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3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333A"/>
    <w:pPr>
      <w:ind w:left="840" w:hanging="37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2333A"/>
    <w:pPr>
      <w:spacing w:line="319" w:lineRule="exact"/>
      <w:ind w:left="376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2333A"/>
    <w:pPr>
      <w:spacing w:before="70"/>
      <w:ind w:left="1496" w:right="1598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2333A"/>
    <w:pPr>
      <w:ind w:left="840" w:hanging="377"/>
      <w:jc w:val="both"/>
    </w:pPr>
  </w:style>
  <w:style w:type="paragraph" w:customStyle="1" w:styleId="TableParagraph">
    <w:name w:val="Table Paragraph"/>
    <w:basedOn w:val="a"/>
    <w:uiPriority w:val="1"/>
    <w:qFormat/>
    <w:rsid w:val="00723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Grizli777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3</cp:revision>
  <dcterms:created xsi:type="dcterms:W3CDTF">2022-02-10T11:38:00Z</dcterms:created>
  <dcterms:modified xsi:type="dcterms:W3CDTF">2022-02-10T11:42:00Z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